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bidi w:val="0"/>
        <w:spacing w:lineRule="atLeast" w:line="540" w:before="0" w:after="160"/>
        <w:ind w:left="0" w:right="0" w:hanging="0"/>
        <w:jc w:val="center"/>
        <w:rPr>
          <w:rFonts w:ascii="Arial" w:hAnsi="Arial"/>
          <w:color w:val="auto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6120130" cy="75946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 xml:space="preserve">Cursos gratuitos de Gravação e Mixagem de 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>Á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 xml:space="preserve">udio, Técnica Vocal para Coros Infantojuvenis 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>e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 xml:space="preserve"> Ensino 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>C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 xml:space="preserve">oletivo para 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>P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 xml:space="preserve">rofessores de 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>M</w:t>
      </w:r>
      <w:r>
        <w:rPr>
          <w:rFonts w:ascii="Arial" w:hAnsi="Arial"/>
          <w:b/>
          <w:i w:val="false"/>
          <w:caps w:val="false"/>
          <w:smallCaps w:val="false"/>
          <w:color w:val="auto"/>
          <w:spacing w:val="0"/>
          <w:sz w:val="36"/>
          <w:szCs w:val="36"/>
        </w:rPr>
        <w:t xml:space="preserve">úsica estão com inscrições abertas na Academia Arte de Toda Gente </w:t>
      </w:r>
    </w:p>
    <w:p>
      <w:pPr>
        <w:pStyle w:val="Corpodotexto"/>
        <w:widowControl/>
        <w:bidi w:val="0"/>
        <w:spacing w:lineRule="atLeast" w:line="315" w:before="0" w:after="160"/>
        <w:ind w:left="0" w:right="0" w:hanging="0"/>
        <w:jc w:val="center"/>
        <w:rPr/>
      </w:pP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Prazo para se inscrever pelo site </w:t>
      </w:r>
      <w:hyperlink r:id="rId3">
        <w:r>
          <w:rPr>
            <w:rStyle w:val="LinkdaInternet"/>
            <w:rFonts w:ascii="Arial" w:hAnsi="Arial"/>
            <w:b w:val="false"/>
            <w:i/>
            <w:caps w:val="false"/>
            <w:smallCaps w:val="false"/>
            <w:color w:val="000000"/>
            <w:spacing w:val="0"/>
            <w:sz w:val="28"/>
            <w:szCs w:val="28"/>
            <w:shd w:fill="auto" w:val="clear"/>
          </w:rPr>
          <w:t>https://academia.artedetodagente.com.br</w:t>
        </w:r>
      </w:hyperlink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vai até 2</w:t>
      </w: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7</w:t>
      </w: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/0</w:t>
      </w: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8</w:t>
      </w: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. </w:t>
      </w: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8"/>
          <w:szCs w:val="28"/>
        </w:rPr>
        <w:t xml:space="preserve">A Academia ATG faz parte do programa Arte de Toda Gente, parceria da Funarte com a UFRJ. As aulas são gratuitas, </w:t>
      </w: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8"/>
          <w:szCs w:val="28"/>
        </w:rPr>
        <w:t xml:space="preserve">restritas aos alunos inscritos, </w:t>
      </w: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8"/>
          <w:szCs w:val="28"/>
        </w:rPr>
        <w:t xml:space="preserve">em ambiente virtual da universidade e </w:t>
      </w: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8"/>
          <w:szCs w:val="28"/>
        </w:rPr>
        <w:t xml:space="preserve">há </w:t>
      </w: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8"/>
          <w:szCs w:val="28"/>
        </w:rPr>
        <w:t>emissão de certificado.</w:t>
      </w:r>
    </w:p>
    <w:p>
      <w:pPr>
        <w:pStyle w:val="Corpodotexto"/>
        <w:widowControl/>
        <w:bidi w:val="0"/>
        <w:spacing w:lineRule="atLeast" w:line="31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8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598170</wp:posOffset>
            </wp:positionH>
            <wp:positionV relativeFrom="paragraph">
              <wp:posOffset>635</wp:posOffset>
            </wp:positionV>
            <wp:extent cx="5264785" cy="1870075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tLeast" w:line="225" w:before="0" w:after="160"/>
        <w:ind w:left="0" w:right="0" w:hanging="0"/>
        <w:jc w:val="center"/>
        <w:rPr>
          <w:rFonts w:ascii="Arial" w:hAnsi="Arial"/>
          <w:b w:val="false"/>
          <w:b w:val="false"/>
          <w:i/>
          <w:i/>
          <w:caps w:val="false"/>
          <w:smallCaps w:val="false"/>
          <w:color w:val="C9211E"/>
          <w:spacing w:val="0"/>
          <w:sz w:val="20"/>
        </w:rPr>
      </w:pPr>
      <w:r>
        <w:rPr>
          <w:rFonts w:ascii="Arial" w:hAnsi="Arial"/>
          <w:b w:val="false"/>
          <w:i/>
          <w:caps w:val="false"/>
          <w:smallCaps w:val="false"/>
          <w:color w:val="C9211E"/>
          <w:spacing w:val="0"/>
          <w:sz w:val="20"/>
        </w:rPr>
      </w:r>
    </w:p>
    <w:p>
      <w:pPr>
        <w:pStyle w:val="Corpodotexto"/>
        <w:widowControl/>
        <w:bidi w:val="0"/>
        <w:spacing w:lineRule="auto" w:line="240" w:before="0" w:after="160"/>
        <w:ind w:left="0" w:right="0" w:hanging="0"/>
        <w:jc w:val="center"/>
        <w:rPr>
          <w:rFonts w:ascii="Arial" w:hAnsi="Arial"/>
          <w:color w:val="auto"/>
        </w:rPr>
      </w:pP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0"/>
        </w:rPr>
        <w:t xml:space="preserve">Arte sobre ilustração </w:t>
      </w:r>
      <w:r>
        <w:rPr>
          <w:rFonts w:ascii="Arial" w:hAnsi="Arial"/>
          <w:b w:val="false"/>
          <w:i/>
          <w:caps w:val="false"/>
          <w:smallCaps w:val="false"/>
          <w:color w:val="auto"/>
          <w:spacing w:val="0"/>
          <w:sz w:val="20"/>
        </w:rPr>
        <w:t>internet/Creative Commons</w:t>
      </w:r>
    </w:p>
    <w:p>
      <w:pPr>
        <w:pStyle w:val="Corpodotexto"/>
        <w:bidi w:val="0"/>
        <w:spacing w:lineRule="auto" w:line="276" w:before="0" w:after="113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Estão abertas até o dia 2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7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/0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8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as inscrições para os cursos on-line e gratuitos da Academia Arte de Toda Gente de 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Introdução 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à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Gravação e Mixagem de 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Á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udio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, 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Técnica Vocal para Coros Infantojuvenis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e 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Ensino Coletivo para Professores de Música com Ênfase no Método Jaffé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.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Os Alunos matriculados terão acesso às aulas no ambiente virtual da UFRJ a partir de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30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/0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8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e, ao final, haverá emissão de certificado para os que cumprirem as tarefas previstas. Inscrições e mais informações sobre os cursos estão disponíveis no site </w:t>
      </w:r>
      <w:hyperlink r:id="rId5">
        <w:r>
          <w:rPr>
            <w:rStyle w:val="LinkdaInternet"/>
            <w:rFonts w:ascii="Arial" w:hAnsi="Arial"/>
            <w:b w:val="false"/>
            <w:i w:val="false"/>
            <w:caps w:val="false"/>
            <w:smallCaps w:val="false"/>
            <w:color w:val="auto"/>
            <w:spacing w:val="0"/>
            <w:sz w:val="24"/>
            <w:szCs w:val="24"/>
          </w:rPr>
          <w:t>https://academia.artedetodagente.com.br</w:t>
        </w:r>
        <w:r>
          <w:rPr>
            <w:rStyle w:val="LinkdaInternet"/>
            <w:rFonts w:ascii="Arial" w:hAnsi="Arial"/>
            <w:b w:val="false"/>
            <w:i w:val="false"/>
            <w:caps w:val="false"/>
            <w:smallCaps w:val="false"/>
            <w:color w:val="auto"/>
            <w:spacing w:val="0"/>
            <w:sz w:val="24"/>
            <w:szCs w:val="24"/>
            <w:u w:val="none"/>
          </w:rPr>
          <w:t>/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A Academia ATG é parte do programa Arte de Toda Gente, uma parceria da Fundação Nacional de Artes – Funarte com a Universidade Federal do Rio de Janeiro – UFRJ, com curadoria de sua Escola de Música.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</w:t>
      </w:r>
    </w:p>
    <w:p>
      <w:pPr>
        <w:pStyle w:val="Corpodotexto"/>
        <w:bidi w:val="0"/>
        <w:spacing w:lineRule="auto" w:line="276" w:before="0" w:after="113"/>
        <w:jc w:val="left"/>
        <w:rPr>
          <w:rFonts w:ascii="Arial" w:hAnsi="Arial"/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</w:rPr>
      </w:r>
    </w:p>
    <w:p>
      <w:pPr>
        <w:pStyle w:val="Corpodotexto"/>
        <w:bidi w:val="0"/>
        <w:spacing w:lineRule="auto" w:line="276" w:before="0" w:after="113"/>
        <w:jc w:val="left"/>
        <w:rPr>
          <w:rFonts w:ascii="Arial" w:hAnsi="Arial"/>
          <w:color w:val="auto"/>
        </w:rPr>
      </w:pPr>
      <w:r>
        <w:rPr>
          <w:rFonts w:ascii="Arial" w:hAnsi="Arial"/>
          <w:b/>
          <w:bCs/>
          <w:color w:val="auto"/>
          <w:sz w:val="24"/>
          <w:szCs w:val="24"/>
        </w:rPr>
        <w:t>Os c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ursos e 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seus </w:t>
      </w:r>
      <w:r>
        <w:rPr>
          <w:rFonts w:ascii="Arial" w:hAnsi="Arial"/>
          <w:b/>
          <w:bCs/>
          <w:color w:val="auto"/>
          <w:sz w:val="24"/>
          <w:szCs w:val="24"/>
        </w:rPr>
        <w:t>professores:</w:t>
      </w:r>
    </w:p>
    <w:p>
      <w:pPr>
        <w:pStyle w:val="Corpodotexto"/>
        <w:bidi w:val="0"/>
        <w:spacing w:lineRule="auto" w:line="276" w:before="0" w:after="113"/>
        <w:jc w:val="left"/>
        <w:rPr>
          <w:rFonts w:ascii="Arial" w:hAnsi="Arial"/>
          <w:b w:val="false"/>
          <w:b w:val="false"/>
          <w:bCs w:val="false"/>
          <w:color w:val="auto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Introdução à Gravação e Mixagem de Áudio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, do professor Ticiano D’Amore,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>está dividido em seis unidades, cada uma com vídeos e textos de apoio, bem como atividades propostas para fixação do conhecimento. O objetivo do curso é dar o pontapé inicial para a formação de produtores musicais profissionais, apresentando as principais ferramentas e técnicas para que os alunos possam iniciar sua formação técnica.</w:t>
      </w:r>
    </w:p>
    <w:p>
      <w:pPr>
        <w:pStyle w:val="Normal"/>
        <w:bidi w:val="0"/>
        <w:spacing w:lineRule="auto" w:line="276" w:before="0" w:after="113"/>
        <w:jc w:val="left"/>
        <w:rPr>
          <w:rFonts w:ascii="Arial" w:hAnsi="Arial"/>
          <w:color w:val="auto"/>
        </w:rPr>
      </w:pPr>
      <w:r>
        <w:rPr>
          <w:rFonts w:ascii="Arial" w:hAnsi="Arial"/>
          <w:b w:val="false"/>
          <w:bCs w:val="false"/>
          <w:color w:val="auto"/>
          <w:u w:val="single"/>
        </w:rPr>
        <w:t xml:space="preserve">Ticiano D’Amore </w:t>
      </w:r>
      <w:r>
        <w:rPr>
          <w:rFonts w:ascii="Arial" w:hAnsi="Arial"/>
          <w:b w:val="false"/>
          <w:bCs w:val="false"/>
          <w:color w:val="auto"/>
          <w:u w:val="none"/>
        </w:rPr>
        <w:t>é professor titular da Escola de Música da Universidade Federal do Rio de Grande do Norte. É fundador do canal Reaper Brasil no Youtube e dono dos cursos Reaper Brasil Mix, Reaper Brasil Master e Como Gravar Áudio em Casa. Também é produtor musical e guitarrista, endorser das cordas Solez.</w:t>
      </w:r>
    </w:p>
    <w:p>
      <w:pPr>
        <w:pStyle w:val="Normal"/>
        <w:bidi w:val="0"/>
        <w:spacing w:lineRule="auto" w:line="276" w:before="0" w:after="113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  <w:color w:val="C9211E"/>
        </w:rPr>
      </w:r>
    </w:p>
    <w:p>
      <w:pPr>
        <w:pStyle w:val="Normal"/>
        <w:bidi w:val="0"/>
        <w:spacing w:lineRule="auto" w:line="276" w:before="0" w:after="113"/>
        <w:jc w:val="left"/>
        <w:rPr>
          <w:rFonts w:ascii="Arial" w:hAnsi="Arial"/>
          <w:color w:val="C9211E"/>
        </w:rPr>
      </w:pPr>
      <w:r>
        <w:rPr>
          <w:rFonts w:ascii="Arial" w:hAnsi="Arial"/>
          <w:b w:val="false"/>
          <w:bCs w:val="false"/>
          <w:color w:val="auto"/>
          <w:u w:val="none"/>
        </w:rPr>
        <w:t xml:space="preserve">O curso </w:t>
      </w:r>
      <w:r>
        <w:rPr>
          <w:rFonts w:ascii="Arial" w:hAnsi="Arial"/>
          <w:b/>
          <w:bCs/>
          <w:color w:val="auto"/>
          <w:u w:val="none"/>
        </w:rPr>
        <w:t xml:space="preserve">Técnica Vocal para </w:t>
      </w:r>
      <w:r>
        <w:rPr>
          <w:rFonts w:ascii="Arial" w:hAnsi="Arial"/>
          <w:b/>
          <w:bCs/>
          <w:color w:val="auto"/>
          <w:u w:val="none"/>
        </w:rPr>
        <w:t>C</w:t>
      </w:r>
      <w:r>
        <w:rPr>
          <w:rFonts w:ascii="Arial" w:hAnsi="Arial"/>
          <w:b/>
          <w:bCs/>
          <w:color w:val="auto"/>
          <w:u w:val="none"/>
        </w:rPr>
        <w:t xml:space="preserve">oros </w:t>
      </w:r>
      <w:r>
        <w:rPr>
          <w:rFonts w:ascii="Arial" w:hAnsi="Arial"/>
          <w:b/>
          <w:bCs/>
          <w:color w:val="auto"/>
          <w:u w:val="none"/>
        </w:rPr>
        <w:t>I</w:t>
      </w:r>
      <w:r>
        <w:rPr>
          <w:rFonts w:ascii="Arial" w:hAnsi="Arial"/>
          <w:b/>
          <w:bCs/>
          <w:color w:val="auto"/>
          <w:u w:val="none"/>
        </w:rPr>
        <w:t>nfantojuvenis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é ministrado pelas professoras Maria José Chevitarese e Juliana Melleiro e tem como </w:t>
      </w:r>
      <w:r>
        <w:rPr>
          <w:rFonts w:ascii="Arial" w:hAnsi="Arial"/>
          <w:b w:val="false"/>
          <w:bCs w:val="false"/>
          <w:color w:val="auto"/>
          <w:u w:val="none"/>
        </w:rPr>
        <w:t>objetiv</w:t>
      </w:r>
      <w:r>
        <w:rPr>
          <w:rFonts w:ascii="Arial" w:hAnsi="Arial"/>
          <w:b w:val="false"/>
          <w:bCs w:val="false"/>
          <w:color w:val="auto"/>
          <w:u w:val="none"/>
        </w:rPr>
        <w:t>o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o aprimoramento de estratégias de ensino de canto para crianças e adolescentes. Pode</w:t>
      </w:r>
      <w:r>
        <w:rPr>
          <w:rFonts w:ascii="Arial" w:hAnsi="Arial"/>
          <w:b w:val="false"/>
          <w:bCs w:val="false"/>
          <w:color w:val="auto"/>
          <w:u w:val="none"/>
        </w:rPr>
        <w:t>m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se inscrever professores de música, preparadores vocais e regentes de coros infantis e infantojuvenis, assim como estudantes em formação que desejem se aprimorar. O material apresentado, bem como as atividades propostas, visam aprofundar o conhecimento sobre a voz infantil, trazendo também sugestões de vocalises e atividades. </w:t>
      </w:r>
      <w:r>
        <w:rPr>
          <w:rFonts w:ascii="Arial" w:hAnsi="Arial"/>
          <w:b w:val="false"/>
          <w:bCs w:val="false"/>
          <w:color w:val="C9211E"/>
          <w:u w:val="none"/>
        </w:rPr>
        <w:br/>
      </w:r>
    </w:p>
    <w:p>
      <w:pPr>
        <w:pStyle w:val="Normal"/>
        <w:bidi w:val="0"/>
        <w:spacing w:lineRule="auto" w:line="276" w:before="0" w:after="113"/>
        <w:jc w:val="left"/>
        <w:rPr>
          <w:rFonts w:ascii="Arial" w:hAnsi="Arial"/>
          <w:color w:val="auto"/>
        </w:rPr>
      </w:pPr>
      <w:r>
        <w:rPr>
          <w:rFonts w:ascii="Arial" w:hAnsi="Arial"/>
          <w:b w:val="false"/>
          <w:bCs w:val="false"/>
          <w:color w:val="auto"/>
          <w:u w:val="single"/>
        </w:rPr>
        <w:t>Maria José Chevitarese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é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graduada em Regência pela UFRJ, mestre em Música Brasileira pela UNIRIO e doutora em Psicossociologia de Comunidades pela UFRJ. É professora titular de canto coral e dirige os coros Infantil da UFRJ (1989) e Brasil Ensemble-UFRJ (1999). Criou o projeto A escola vai à ópera voltado para o público infantil, tendo produzido dez óperas. </w:t>
      </w:r>
      <w:r>
        <w:rPr>
          <w:rFonts w:ascii="Arial" w:hAnsi="Arial"/>
          <w:b w:val="false"/>
          <w:bCs w:val="false"/>
          <w:color w:val="auto"/>
          <w:u w:val="none"/>
        </w:rPr>
        <w:t>A</w:t>
      </w:r>
      <w:r>
        <w:rPr>
          <w:rFonts w:ascii="Arial" w:hAnsi="Arial"/>
          <w:b w:val="false"/>
          <w:bCs w:val="false"/>
          <w:color w:val="auto"/>
          <w:u w:val="none"/>
        </w:rPr>
        <w:t>tuou como Vice decana e Decana do Centro de Letras e Artes, Pró-reitora de Extensão, Diretora Artística da Escola de Música, Diretora de Cultura Esporte e Lazer da Pró-reitoria de Extensão e Diretora da Escola de Música da UFRJ. Atualmente coordena a área de canto coral do projeto Um Novo Olhar, parceria entre a UFRJ e a F</w:t>
      </w:r>
      <w:r>
        <w:rPr>
          <w:rFonts w:ascii="Arial" w:hAnsi="Arial"/>
          <w:b w:val="false"/>
          <w:bCs w:val="false"/>
          <w:color w:val="auto"/>
          <w:u w:val="none"/>
        </w:rPr>
        <w:t>unarte</w:t>
      </w:r>
      <w:r>
        <w:rPr>
          <w:rFonts w:ascii="Arial" w:hAnsi="Arial"/>
          <w:b w:val="false"/>
          <w:bCs w:val="false"/>
          <w:color w:val="auto"/>
          <w:u w:val="none"/>
        </w:rPr>
        <w:t>.</w:t>
      </w:r>
    </w:p>
    <w:p>
      <w:pPr>
        <w:pStyle w:val="Normal"/>
        <w:bidi w:val="0"/>
        <w:spacing w:lineRule="auto" w:line="276" w:before="0" w:after="113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  <w:color w:val="C9211E"/>
        </w:rPr>
      </w:r>
    </w:p>
    <w:p>
      <w:pPr>
        <w:pStyle w:val="Normal"/>
        <w:bidi w:val="0"/>
        <w:spacing w:lineRule="auto" w:line="276" w:before="0" w:after="113"/>
        <w:jc w:val="left"/>
        <w:rPr>
          <w:rFonts w:ascii="Arial" w:hAnsi="Arial"/>
          <w:color w:val="auto"/>
        </w:rPr>
      </w:pPr>
      <w:r>
        <w:rPr>
          <w:rFonts w:ascii="Arial" w:hAnsi="Arial"/>
          <w:b w:val="false"/>
          <w:bCs w:val="false"/>
          <w:color w:val="auto"/>
          <w:u w:val="single"/>
        </w:rPr>
        <w:t xml:space="preserve">Juliana Melleiro </w:t>
      </w:r>
      <w:r>
        <w:rPr>
          <w:rFonts w:ascii="Arial" w:hAnsi="Arial"/>
          <w:b w:val="false"/>
          <w:bCs w:val="false"/>
          <w:color w:val="auto"/>
          <w:u w:val="none"/>
        </w:rPr>
        <w:t>é d</w:t>
      </w:r>
      <w:r>
        <w:rPr>
          <w:rFonts w:ascii="Arial" w:hAnsi="Arial"/>
          <w:b w:val="false"/>
          <w:bCs w:val="false"/>
          <w:color w:val="auto"/>
          <w:u w:val="none"/>
        </w:rPr>
        <w:t>outora e mestra em Música pela U</w:t>
      </w:r>
      <w:r>
        <w:rPr>
          <w:rFonts w:ascii="Arial" w:hAnsi="Arial"/>
          <w:b w:val="false"/>
          <w:bCs w:val="false"/>
          <w:color w:val="auto"/>
          <w:u w:val="none"/>
        </w:rPr>
        <w:t>nicamp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e licenciada em Educação Musical pela UNESP. É professora de Regência Coral na Universidade Federal do Rio de Janeiro e regente assistente do Coral Infantil da UFRJ. </w:t>
      </w:r>
      <w:r>
        <w:rPr>
          <w:rFonts w:ascii="Arial" w:hAnsi="Arial"/>
          <w:b w:val="false"/>
          <w:bCs w:val="false"/>
          <w:color w:val="auto"/>
          <w:u w:val="none"/>
        </w:rPr>
        <w:t>R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egeu coros infantis do Projeto Canarinhos da Terra-Unicamp e do Instituto Baccarelli, </w:t>
      </w:r>
      <w:r>
        <w:rPr>
          <w:rFonts w:ascii="Arial" w:hAnsi="Arial"/>
          <w:b w:val="false"/>
          <w:bCs w:val="false"/>
          <w:color w:val="auto"/>
          <w:u w:val="none"/>
        </w:rPr>
        <w:t>f</w:t>
      </w:r>
      <w:r>
        <w:rPr>
          <w:rFonts w:ascii="Arial" w:hAnsi="Arial"/>
          <w:b w:val="false"/>
          <w:bCs w:val="false"/>
          <w:color w:val="auto"/>
          <w:u w:val="none"/>
        </w:rPr>
        <w:t>oi preparadora vocal de coros infantojuvenis do estado de São Paulo e atuou como educadora musical escolar e professora temporária de Canto e Regência da Universidade Estadual do Rio Grande do Norte (UERN).</w:t>
      </w:r>
    </w:p>
    <w:p>
      <w:pPr>
        <w:pStyle w:val="Normal"/>
        <w:bidi w:val="0"/>
        <w:spacing w:lineRule="auto" w:line="276" w:before="0" w:after="113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  <w:color w:val="C9211E"/>
        </w:rPr>
      </w:r>
    </w:p>
    <w:p>
      <w:pPr>
        <w:pStyle w:val="Normal"/>
        <w:bidi w:val="0"/>
        <w:spacing w:lineRule="auto" w:line="276" w:before="0" w:after="113"/>
        <w:jc w:val="left"/>
        <w:rPr>
          <w:rFonts w:ascii="Arial" w:hAnsi="Arial"/>
          <w:color w:val="auto"/>
        </w:rPr>
      </w:pPr>
      <w:r>
        <w:rPr>
          <w:rFonts w:ascii="Arial" w:hAnsi="Arial"/>
          <w:b w:val="false"/>
          <w:bCs w:val="false"/>
          <w:color w:val="auto"/>
          <w:u w:val="none"/>
        </w:rPr>
        <w:t xml:space="preserve">Em </w:t>
      </w: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>Ensino Coletivo para Professores de Música com Ênfase no Método Jaffé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 xml:space="preserve">, a professora Renata Jaffé fornece </w:t>
      </w:r>
      <w:r>
        <w:rPr>
          <w:rFonts w:ascii="Arial" w:hAnsi="Arial"/>
          <w:b w:val="false"/>
          <w:bCs w:val="false"/>
          <w:color w:val="auto"/>
          <w:u w:val="none"/>
        </w:rPr>
        <w:t>um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a visão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geral </w:t>
      </w:r>
      <w:r>
        <w:rPr>
          <w:rFonts w:ascii="Arial" w:hAnsi="Arial"/>
          <w:b w:val="false"/>
          <w:bCs w:val="false"/>
          <w:color w:val="auto"/>
          <w:u w:val="none"/>
        </w:rPr>
        <w:t>d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o Método Jaffé para o Ensino Coletivo de Cordas,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que é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genuinamente brasileiro e é o único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a </w:t>
      </w:r>
      <w:r>
        <w:rPr>
          <w:rFonts w:ascii="Arial" w:hAnsi="Arial"/>
          <w:b w:val="false"/>
          <w:bCs w:val="false"/>
          <w:color w:val="auto"/>
          <w:u w:val="none"/>
        </w:rPr>
        <w:t>ensina</w:t>
      </w:r>
      <w:r>
        <w:rPr>
          <w:rFonts w:ascii="Arial" w:hAnsi="Arial"/>
          <w:b w:val="false"/>
          <w:bCs w:val="false"/>
          <w:color w:val="auto"/>
          <w:u w:val="none"/>
        </w:rPr>
        <w:t>r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grupos grandes </w:t>
      </w:r>
      <w:r>
        <w:rPr>
          <w:rFonts w:ascii="Arial" w:hAnsi="Arial"/>
          <w:b w:val="false"/>
          <w:bCs w:val="false"/>
          <w:color w:val="auto"/>
          <w:u w:val="none"/>
        </w:rPr>
        <w:t>(</w:t>
      </w:r>
      <w:r>
        <w:rPr>
          <w:rFonts w:ascii="Arial" w:hAnsi="Arial"/>
          <w:b w:val="false"/>
          <w:bCs w:val="false"/>
          <w:color w:val="auto"/>
          <w:u w:val="none"/>
        </w:rPr>
        <w:t>de 40 a 45 pessoas</w:t>
      </w:r>
      <w:r>
        <w:rPr>
          <w:rFonts w:ascii="Arial" w:hAnsi="Arial"/>
          <w:b w:val="false"/>
          <w:bCs w:val="false"/>
          <w:color w:val="auto"/>
          <w:u w:val="none"/>
        </w:rPr>
        <w:t>)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desde a primeira nota musical </w:t>
      </w:r>
      <w:r>
        <w:rPr>
          <w:rFonts w:ascii="Arial" w:hAnsi="Arial"/>
          <w:b w:val="false"/>
          <w:bCs w:val="false"/>
          <w:color w:val="auto"/>
          <w:u w:val="none"/>
        </w:rPr>
        <w:t>n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os quatro instrumentos de cordas – violino, viola, violoncelo e contrabaixo </w:t>
      </w:r>
      <w:r>
        <w:rPr>
          <w:rFonts w:ascii="Arial" w:hAnsi="Arial"/>
          <w:b w:val="false"/>
          <w:bCs w:val="false"/>
          <w:color w:val="auto"/>
          <w:u w:val="none"/>
        </w:rPr>
        <w:t>–</w:t>
      </w:r>
      <w:r>
        <w:rPr>
          <w:rFonts w:ascii="Arial" w:hAnsi="Arial"/>
          <w:b w:val="false"/>
          <w:bCs w:val="false"/>
          <w:color w:val="auto"/>
          <w:u w:val="none"/>
        </w:rPr>
        <w:t>, sem a necessidade de estudo individual fora das aulas. Ao longo do curso, os alunos conhecer</w:t>
      </w:r>
      <w:r>
        <w:rPr>
          <w:rFonts w:ascii="Arial" w:hAnsi="Arial"/>
          <w:b w:val="false"/>
          <w:bCs w:val="false"/>
          <w:color w:val="auto"/>
          <w:u w:val="none"/>
        </w:rPr>
        <w:t>ão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a história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e do método e os projetos que a partir dele se desenvolveram </w:t>
      </w:r>
      <w:r>
        <w:rPr>
          <w:rFonts w:ascii="Arial" w:hAnsi="Arial"/>
          <w:b w:val="false"/>
          <w:bCs w:val="false"/>
          <w:color w:val="auto"/>
          <w:u w:val="none"/>
        </w:rPr>
        <w:t>e aprenderão técnicas de ensino espec</w:t>
      </w:r>
      <w:r>
        <w:rPr>
          <w:rFonts w:ascii="Arial" w:hAnsi="Arial"/>
          <w:b w:val="false"/>
          <w:bCs w:val="false"/>
          <w:color w:val="auto"/>
          <w:u w:val="none"/>
        </w:rPr>
        <w:t>í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ficas para grupos de cordas grandes e heterogêneos,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com a </w:t>
      </w:r>
      <w:r>
        <w:rPr>
          <w:rFonts w:ascii="Arial" w:hAnsi="Arial"/>
          <w:b w:val="false"/>
          <w:bCs w:val="false"/>
          <w:color w:val="auto"/>
          <w:u w:val="none"/>
        </w:rPr>
        <w:t>possibili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dade de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criação de uma orquestra de cordas desde o início </w:t>
      </w:r>
      <w:r>
        <w:rPr>
          <w:rFonts w:ascii="Arial" w:hAnsi="Arial"/>
          <w:b w:val="false"/>
          <w:bCs w:val="false"/>
          <w:color w:val="auto"/>
          <w:u w:val="none"/>
        </w:rPr>
        <w:t>das aulas</w:t>
      </w:r>
      <w:r>
        <w:rPr>
          <w:rFonts w:ascii="Arial" w:hAnsi="Arial"/>
          <w:b w:val="false"/>
          <w:bCs w:val="false"/>
          <w:color w:val="auto"/>
          <w:u w:val="none"/>
        </w:rPr>
        <w:t>.</w:t>
      </w:r>
      <w:r>
        <w:rPr>
          <w:rFonts w:ascii="Arial" w:hAnsi="Arial"/>
          <w:b w:val="false"/>
          <w:bCs w:val="false"/>
          <w:color w:val="C9211E"/>
          <w:u w:val="none"/>
        </w:rPr>
        <w:br/>
      </w:r>
    </w:p>
    <w:p>
      <w:pPr>
        <w:pStyle w:val="Normal"/>
        <w:bidi w:val="0"/>
        <w:spacing w:lineRule="auto" w:line="276" w:before="0" w:after="113"/>
        <w:jc w:val="left"/>
        <w:rPr>
          <w:rFonts w:ascii="Arial" w:hAnsi="Arial"/>
          <w:color w:val="auto"/>
        </w:rPr>
      </w:pPr>
      <w:r>
        <w:rPr>
          <w:rFonts w:ascii="Arial" w:hAnsi="Arial"/>
          <w:b w:val="false"/>
          <w:bCs w:val="false"/>
          <w:color w:val="auto"/>
          <w:u w:val="single"/>
        </w:rPr>
        <w:t xml:space="preserve">Renata Jaffé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é violinista, regente e professora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e,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desde 1994 trabalha com o Método Jaffé de Ensino Coletivo de Cordas no Brasil, Argentina e Estados Unidos.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Foi Diretora Artística e Pedagógica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do Programa de Música &amp; Orquestra Instituto GPA,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foi a criadora e regente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da Orquestra de Mulheres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e participou de uma série de congressos, simpósios, workshops e Master Classes, no Brasil e no exterior. </w:t>
      </w:r>
    </w:p>
    <w:p>
      <w:pPr>
        <w:pStyle w:val="Normal"/>
        <w:bidi w:val="0"/>
        <w:spacing w:lineRule="auto" w:line="276" w:before="0" w:after="113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  <w:color w:val="auto"/>
        </w:rPr>
      </w:r>
    </w:p>
    <w:p>
      <w:pPr>
        <w:pStyle w:val="Corpodotexto"/>
        <w:bidi w:val="0"/>
        <w:spacing w:lineRule="auto" w:line="276" w:before="0" w:after="57"/>
        <w:jc w:val="left"/>
        <w:rPr>
          <w:b/>
          <w:b/>
          <w:bCs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O Arte de Toda Gente e sua academia</w:t>
      </w:r>
    </w:p>
    <w:p>
      <w:pPr>
        <w:pStyle w:val="Corpodotexto"/>
        <w:bidi w:val="0"/>
        <w:spacing w:lineRule="auto" w:line="276" w:before="0" w:after="0"/>
        <w:jc w:val="left"/>
        <w:rPr>
          <w:color w:val="C9211E"/>
        </w:rPr>
      </w:pPr>
      <w:r>
        <w:rPr>
          <w:rFonts w:ascii="Arial" w:hAnsi="Arial"/>
          <w:color w:val="auto"/>
          <w:sz w:val="22"/>
          <w:szCs w:val="22"/>
        </w:rPr>
        <w:t xml:space="preserve">A Academia Arte de Toda Gente </w:t>
      </w:r>
      <w:r>
        <w:rPr>
          <w:rFonts w:ascii="Arial" w:hAnsi="Arial"/>
          <w:color w:val="auto"/>
          <w:sz w:val="22"/>
          <w:szCs w:val="22"/>
        </w:rPr>
        <w:t>é parte do Programa Arte de Toda Gente (www.</w:t>
      </w:r>
      <w:r>
        <w:rPr>
          <w:rStyle w:val="LinkdaInternet"/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artedetodagente.com.br) </w:t>
      </w:r>
      <w:r>
        <w:rPr>
          <w:rFonts w:ascii="Arial" w:hAnsi="Arial"/>
          <w:color w:val="auto"/>
          <w:sz w:val="22"/>
          <w:szCs w:val="22"/>
        </w:rPr>
        <w:t xml:space="preserve">– parceria da Funarte com a UFRJ através de sua Escola de Música – e </w:t>
      </w:r>
      <w:r>
        <w:rPr>
          <w:rFonts w:ascii="Arial" w:hAnsi="Arial"/>
          <w:color w:val="auto"/>
          <w:sz w:val="22"/>
          <w:szCs w:val="22"/>
        </w:rPr>
        <w:t>reúne e organiza em um mesmo espaço online todo o cardápio de cursos e oficinas à distância, abertos e gratuitos, oferecidos pelos projetos Bossa Criativa, Sistema Nacional de Orquestras Sociais – Sinos e Um Novo Olhar – Uno.</w:t>
      </w:r>
    </w:p>
    <w:p>
      <w:pPr>
        <w:pStyle w:val="Corpodotexto"/>
        <w:bidi w:val="0"/>
        <w:spacing w:lineRule="auto" w:line="276" w:before="0" w:after="0"/>
        <w:jc w:val="left"/>
        <w:rPr>
          <w:sz w:val="22"/>
          <w:szCs w:val="22"/>
        </w:rPr>
      </w:pPr>
      <w:r>
        <w:rPr>
          <w:rFonts w:ascii="Arial" w:hAnsi="Arial"/>
          <w:color w:val="auto"/>
        </w:rPr>
      </w:r>
    </w:p>
    <w:p>
      <w:pPr>
        <w:pStyle w:val="Corpodotexto"/>
        <w:bidi w:val="0"/>
        <w:spacing w:lineRule="auto" w:line="276"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pacing w:val="0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  <w:szCs w:val="22"/>
          <w:u w:val="single"/>
        </w:rPr>
        <w:t>Serviço</w:t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  <w:szCs w:val="22"/>
        </w:rPr>
        <w:t>Academia Arte de Toda Gente – novos cursos gratuitos com inscrições abertas</w:t>
      </w:r>
    </w:p>
    <w:p>
      <w:pPr>
        <w:pStyle w:val="Corpodotexto"/>
        <w:bidi w:val="0"/>
        <w:spacing w:lineRule="auto" w:line="276" w:before="0" w:after="57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Onde: </w:t>
      </w:r>
      <w:r>
        <w:rPr>
          <w:rStyle w:val="LinkdaInternet"/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https://academia.artedetodagente.com.br/</w:t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  <w:szCs w:val="22"/>
        </w:rPr>
        <w:t>Quando: inscrições abertas até 2</w:t>
      </w:r>
      <w:r>
        <w:rPr>
          <w:rFonts w:ascii="Arial" w:hAnsi="Arial"/>
          <w:color w:val="auto"/>
          <w:sz w:val="22"/>
          <w:szCs w:val="22"/>
        </w:rPr>
        <w:t>7</w:t>
      </w:r>
      <w:r>
        <w:rPr>
          <w:rFonts w:ascii="Arial" w:hAnsi="Arial"/>
          <w:color w:val="auto"/>
          <w:sz w:val="22"/>
          <w:szCs w:val="22"/>
        </w:rPr>
        <w:t>/0</w:t>
      </w:r>
      <w:r>
        <w:rPr>
          <w:rFonts w:ascii="Arial" w:hAnsi="Arial"/>
          <w:color w:val="auto"/>
          <w:sz w:val="22"/>
          <w:szCs w:val="22"/>
        </w:rPr>
        <w:t>8</w:t>
      </w:r>
      <w:r>
        <w:rPr>
          <w:rFonts w:ascii="Arial" w:hAnsi="Arial"/>
          <w:color w:val="auto"/>
          <w:sz w:val="22"/>
          <w:szCs w:val="22"/>
        </w:rPr>
        <w:t>/2023</w:t>
      </w:r>
    </w:p>
    <w:p>
      <w:pPr>
        <w:pStyle w:val="Corpodotexto"/>
        <w:bidi w:val="0"/>
        <w:spacing w:lineRule="auto" w:line="276" w:before="0" w:after="57"/>
        <w:jc w:val="left"/>
        <w:rPr>
          <w:sz w:val="22"/>
          <w:szCs w:val="22"/>
        </w:rPr>
      </w:pPr>
      <w:r>
        <w:rPr>
          <w:rFonts w:ascii="Arial" w:hAnsi="Arial"/>
          <w:color w:val="C9211E"/>
        </w:rPr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Realização</w:t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 xml:space="preserve">Programa Arte de Toda Gente </w:t>
      </w:r>
      <w:r>
        <w:rPr>
          <w:rFonts w:ascii="Arial" w:hAnsi="Arial"/>
          <w:color w:val="auto"/>
          <w:sz w:val="22"/>
          <w:szCs w:val="22"/>
        </w:rPr>
        <w:t>–</w:t>
      </w:r>
      <w:r>
        <w:rPr>
          <w:rFonts w:ascii="Arial" w:hAnsi="Arial"/>
          <w:color w:val="auto"/>
          <w:sz w:val="22"/>
          <w:szCs w:val="22"/>
        </w:rPr>
        <w:t xml:space="preserve"> Fundação Nacional de Artes – Funarte | Universidade Federal do Rio de Janeiro (UFRJ)</w:t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Curadoria: Escola de Música da UFRJ</w:t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Atividades e mais informações disponíveis no site do projeto.</w:t>
      </w:r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Informações sobre os programas da Funarte</w:t>
      </w:r>
    </w:p>
    <w:p>
      <w:pPr>
        <w:pStyle w:val="Corpodotexto"/>
        <w:bidi w:val="0"/>
        <w:spacing w:lineRule="auto" w:line="276" w:before="0" w:after="57"/>
        <w:jc w:val="left"/>
        <w:rPr/>
      </w:pPr>
      <w:hyperlink r:id="rId6" w:tgtFrame="_blank">
        <w:r>
          <w:rPr>
            <w:rStyle w:val="LinkdaInternet"/>
            <w:rFonts w:ascii="Arial" w:hAnsi="Arial"/>
            <w:color w:val="auto"/>
            <w:sz w:val="22"/>
            <w:szCs w:val="22"/>
          </w:rPr>
          <w:t>www.funarte.gov.br</w:t>
        </w:r>
      </w:hyperlink>
    </w:p>
    <w:p>
      <w:pPr>
        <w:pStyle w:val="Corpodotexto"/>
        <w:bidi w:val="0"/>
        <w:spacing w:lineRule="auto" w:line="276" w:before="0" w:after="57"/>
        <w:jc w:val="left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Mais informações para a imprensa</w:t>
      </w:r>
    </w:p>
    <w:p>
      <w:pPr>
        <w:pStyle w:val="Corpodotexto"/>
        <w:bidi w:val="0"/>
        <w:spacing w:lineRule="auto" w:line="276" w:before="0" w:after="57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Projetos UFRJ – Funarte: </w:t>
      </w:r>
      <w:r>
        <w:rPr>
          <w:rStyle w:val="LinkdaInternet"/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imprensa@musica.ufrj.br</w:t>
      </w:r>
    </w:p>
    <w:p>
      <w:pPr>
        <w:pStyle w:val="Corpodotexto"/>
        <w:bidi w:val="0"/>
        <w:spacing w:lineRule="auto" w:line="276" w:before="0" w:after="57"/>
        <w:jc w:val="left"/>
        <w:rPr/>
      </w:pPr>
      <w:r>
        <w:rPr>
          <w:rStyle w:val="LinkdaInternet"/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  <w:u w:val="none"/>
        </w:rPr>
        <w:t xml:space="preserve">Assessoria de Comunicação da Funarte: </w:t>
      </w:r>
      <w:hyperlink r:id="rId7">
        <w:r>
          <w:rPr>
            <w:rStyle w:val="LinkdaInternet"/>
            <w:rFonts w:ascii="Arial" w:hAnsi="Arial"/>
            <w:b w:val="false"/>
            <w:i w:val="false"/>
            <w:caps w:val="false"/>
            <w:smallCaps w:val="false"/>
            <w:color w:val="auto"/>
            <w:spacing w:val="0"/>
            <w:sz w:val="22"/>
            <w:szCs w:val="22"/>
          </w:rPr>
          <w:t>ccom@funarte.gov.br</w:t>
        </w:r>
      </w:hyperlink>
      <w:r>
        <w:rPr>
          <w:rStyle w:val="LinkdaInternet"/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 </w:t>
      </w:r>
    </w:p>
    <w:p>
      <w:pPr>
        <w:pStyle w:val="Corpodotexto"/>
        <w:bidi w:val="0"/>
        <w:spacing w:lineRule="auto" w:line="276" w:before="0" w:after="57"/>
        <w:jc w:val="left"/>
        <w:rPr>
          <w:rStyle w:val="LinkdaInternet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C9211E"/>
          <w:spacing w:val="0"/>
          <w:sz w:val="22"/>
          <w:szCs w:val="22"/>
        </w:rPr>
      </w:pPr>
      <w:r>
        <w:rPr/>
      </w:r>
    </w:p>
    <w:p>
      <w:pPr>
        <w:pStyle w:val="Corpodotexto"/>
        <w:bidi w:val="0"/>
        <w:spacing w:lineRule="auto" w:line="360"/>
        <w:jc w:val="left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/>
          <w:color w:val="C9211E"/>
          <w:sz w:val="22"/>
          <w:szCs w:val="2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61340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bidi w:val="0"/>
        <w:spacing w:lineRule="auto" w:line="360" w:before="0" w:after="140"/>
        <w:jc w:val="left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</w:rPr>
  </w:style>
  <w:style w:type="character" w:styleId="Linkdainternetvisitado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cademia.artedetodagente.com.br/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academia.artedetodagente.com.br/" TargetMode="External"/><Relationship Id="rId6" Type="http://schemas.openxmlformats.org/officeDocument/2006/relationships/hyperlink" Target="http://www.funarte.gov.br/" TargetMode="External"/><Relationship Id="rId7" Type="http://schemas.openxmlformats.org/officeDocument/2006/relationships/hyperlink" Target="mailto:ccom@funarte.gov.br" TargetMode="Externa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981</TotalTime>
  <Application>LibreOffice/7.4.6.2$Windows_X86_64 LibreOffice_project/5b1f5509c2decdade7fda905e3e1429a67acd63d</Application>
  <AppVersion>15.0000</AppVersion>
  <Pages>3</Pages>
  <Words>932</Words>
  <Characters>5008</Characters>
  <CharactersWithSpaces>5932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2023-03-13T17:59:21Z</dcterms:created>
  <dc:creator/>
  <dc:description/>
  <dc:language>pt-BR</dc:language>
  <cp:lastModifiedBy/>
  <dcterms:modified xsi:type="dcterms:W3CDTF">2023-08-02T11:35:29Z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